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582C59">
      <w:pPr>
        <w:rPr>
          <w:rFonts w:ascii="黑体" w:hAnsi="黑体" w:eastAsia="黑体" w:cs="黑体"/>
          <w:b/>
          <w:bCs/>
          <w:sz w:val="40"/>
          <w:szCs w:val="40"/>
        </w:rPr>
      </w:pPr>
      <w:r>
        <w:rPr>
          <w:rFonts w:hint="eastAsia" w:ascii="黑体" w:hAnsi="黑体" w:eastAsia="黑体" w:cs="黑体"/>
          <w:sz w:val="32"/>
          <w:szCs w:val="32"/>
        </w:rPr>
        <w:t>附件：</w:t>
      </w:r>
    </w:p>
    <w:p w14:paraId="651A33DE">
      <w:pPr>
        <w:ind w:firstLine="1440" w:firstLineChars="400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28"/>
          <w:szCs w:val="28"/>
          <w:lang w:val="en"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</w:rPr>
        <w:t>林芝市农业农村局2024年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lang w:eastAsia="zh-CN"/>
        </w:rPr>
        <w:t>温室大棚塑料薄膜采购清单</w:t>
      </w:r>
    </w:p>
    <w:bookmarkEnd w:id="0"/>
    <w:tbl>
      <w:tblPr>
        <w:tblStyle w:val="3"/>
        <w:tblW w:w="1403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7"/>
        <w:gridCol w:w="3198"/>
        <w:gridCol w:w="5753"/>
        <w:gridCol w:w="807"/>
        <w:gridCol w:w="852"/>
        <w:gridCol w:w="921"/>
        <w:gridCol w:w="921"/>
        <w:gridCol w:w="922"/>
      </w:tblGrid>
      <w:tr w14:paraId="418E45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</w:trPr>
        <w:tc>
          <w:tcPr>
            <w:tcW w:w="657" w:type="dxa"/>
            <w:noWrap/>
            <w:vAlign w:val="center"/>
          </w:tcPr>
          <w:p w14:paraId="61010D7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rFonts w:hint="eastAsia"/>
                <w:b/>
                <w:bCs/>
                <w:sz w:val="20"/>
                <w:szCs w:val="20"/>
              </w:rPr>
              <w:t>序号</w:t>
            </w:r>
          </w:p>
        </w:tc>
        <w:tc>
          <w:tcPr>
            <w:tcW w:w="3198" w:type="dxa"/>
            <w:noWrap/>
            <w:vAlign w:val="center"/>
          </w:tcPr>
          <w:p w14:paraId="6086FDDA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rFonts w:hint="eastAsia"/>
                <w:b/>
                <w:bCs/>
                <w:sz w:val="20"/>
                <w:szCs w:val="20"/>
              </w:rPr>
              <w:t>名称</w:t>
            </w:r>
          </w:p>
        </w:tc>
        <w:tc>
          <w:tcPr>
            <w:tcW w:w="5753" w:type="dxa"/>
            <w:noWrap/>
            <w:vAlign w:val="center"/>
          </w:tcPr>
          <w:p w14:paraId="69E16BF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rFonts w:hint="eastAsia"/>
                <w:b/>
                <w:bCs/>
                <w:sz w:val="20"/>
                <w:szCs w:val="20"/>
              </w:rPr>
              <w:t>规格型号</w:t>
            </w:r>
          </w:p>
        </w:tc>
        <w:tc>
          <w:tcPr>
            <w:tcW w:w="807" w:type="dxa"/>
            <w:noWrap/>
            <w:vAlign w:val="center"/>
          </w:tcPr>
          <w:p w14:paraId="051BE50A">
            <w:pPr>
              <w:jc w:val="both"/>
              <w:rPr>
                <w:rFonts w:hint="eastAsia" w:eastAsia="宋体"/>
                <w:b/>
                <w:bCs/>
                <w:sz w:val="20"/>
                <w:szCs w:val="20"/>
                <w:lang w:val="en" w:eastAsia="zh-CN"/>
              </w:rPr>
            </w:pPr>
            <w:r>
              <w:rPr>
                <w:rFonts w:hint="eastAsia"/>
                <w:b/>
                <w:bCs/>
                <w:sz w:val="20"/>
                <w:szCs w:val="20"/>
                <w:lang w:val="en" w:eastAsia="zh-CN"/>
              </w:rPr>
              <w:t>数量</w:t>
            </w:r>
          </w:p>
        </w:tc>
        <w:tc>
          <w:tcPr>
            <w:tcW w:w="852" w:type="dxa"/>
            <w:noWrap/>
            <w:vAlign w:val="center"/>
          </w:tcPr>
          <w:p w14:paraId="313AF27E">
            <w:pPr>
              <w:jc w:val="center"/>
              <w:rPr>
                <w:rFonts w:hint="eastAsia" w:eastAsia="宋体"/>
                <w:b/>
                <w:bCs/>
                <w:sz w:val="20"/>
                <w:szCs w:val="20"/>
                <w:lang w:eastAsia="zh-CN"/>
              </w:rPr>
            </w:pPr>
            <w:r>
              <w:rPr>
                <w:rFonts w:hint="eastAsia"/>
                <w:b/>
                <w:bCs/>
                <w:sz w:val="20"/>
                <w:szCs w:val="20"/>
                <w:lang w:eastAsia="zh-CN"/>
              </w:rPr>
              <w:t>单位</w:t>
            </w:r>
          </w:p>
        </w:tc>
        <w:tc>
          <w:tcPr>
            <w:tcW w:w="921" w:type="dxa"/>
            <w:noWrap/>
            <w:vAlign w:val="center"/>
          </w:tcPr>
          <w:p w14:paraId="6A7B9E1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rFonts w:hint="eastAsia"/>
                <w:b/>
                <w:bCs/>
                <w:sz w:val="20"/>
                <w:szCs w:val="20"/>
              </w:rPr>
              <w:t>单价（元）</w:t>
            </w:r>
          </w:p>
        </w:tc>
        <w:tc>
          <w:tcPr>
            <w:tcW w:w="921" w:type="dxa"/>
            <w:noWrap/>
            <w:vAlign w:val="center"/>
          </w:tcPr>
          <w:p w14:paraId="2866EDE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rFonts w:hint="eastAsia"/>
                <w:b/>
                <w:bCs/>
                <w:sz w:val="20"/>
                <w:szCs w:val="20"/>
              </w:rPr>
              <w:t>小计（元）</w:t>
            </w:r>
          </w:p>
        </w:tc>
        <w:tc>
          <w:tcPr>
            <w:tcW w:w="922" w:type="dxa"/>
            <w:noWrap/>
            <w:vAlign w:val="center"/>
          </w:tcPr>
          <w:p w14:paraId="444A323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rFonts w:hint="eastAsia"/>
                <w:b/>
                <w:bCs/>
                <w:sz w:val="20"/>
                <w:szCs w:val="20"/>
              </w:rPr>
              <w:t>备注</w:t>
            </w:r>
          </w:p>
        </w:tc>
      </w:tr>
      <w:tr w14:paraId="1FF6D1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</w:trPr>
        <w:tc>
          <w:tcPr>
            <w:tcW w:w="657" w:type="dxa"/>
            <w:noWrap/>
            <w:vAlign w:val="center"/>
          </w:tcPr>
          <w:p w14:paraId="11C9160B"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13</w:t>
            </w:r>
          </w:p>
        </w:tc>
        <w:tc>
          <w:tcPr>
            <w:tcW w:w="3198" w:type="dxa"/>
            <w:noWrap/>
            <w:vAlign w:val="center"/>
          </w:tcPr>
          <w:p w14:paraId="21D09E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hint="eastAsia" w:ascii="仿宋_GB2312" w:hAnsi="等线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温室大棚塑料薄膜</w:t>
            </w:r>
          </w:p>
        </w:tc>
        <w:tc>
          <w:tcPr>
            <w:tcW w:w="5753" w:type="dxa"/>
            <w:noWrap/>
            <w:vAlign w:val="center"/>
          </w:tcPr>
          <w:p w14:paraId="0F469D4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" w:hAnsi="仿宋" w:eastAsia="仿宋" w:cs="仿宋"/>
                <w:sz w:val="20"/>
                <w:szCs w:val="20"/>
                <w:lang w:val="en-US"/>
              </w:rPr>
            </w:pPr>
            <w:r>
              <w:rPr>
                <w:rStyle w:val="5"/>
                <w:rFonts w:hAnsi="等线"/>
                <w:lang w:val="en-US" w:eastAsia="zh-CN" w:bidi="ar"/>
              </w:rPr>
              <w:t xml:space="preserve">    </w:t>
            </w:r>
            <w:r>
              <w:rPr>
                <w:rFonts w:hint="eastAsia" w:ascii="仿宋_GB2312" w:hAnsi="等线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透光性强、保温性好、抗老化的薄膜，每捆80公斤（宽12M、长≥57M、厚度0.12MM）</w:t>
            </w:r>
          </w:p>
        </w:tc>
        <w:tc>
          <w:tcPr>
            <w:tcW w:w="807" w:type="dxa"/>
            <w:noWrap/>
            <w:vAlign w:val="center"/>
          </w:tcPr>
          <w:p w14:paraId="1C483C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sz w:val="20"/>
                <w:szCs w:val="20"/>
                <w:lang w:val="en-US"/>
              </w:rPr>
            </w:pPr>
          </w:p>
        </w:tc>
        <w:tc>
          <w:tcPr>
            <w:tcW w:w="852" w:type="dxa"/>
            <w:noWrap/>
            <w:vAlign w:val="center"/>
          </w:tcPr>
          <w:p w14:paraId="0EED66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sz w:val="20"/>
                <w:szCs w:val="20"/>
              </w:rPr>
            </w:pPr>
          </w:p>
        </w:tc>
        <w:tc>
          <w:tcPr>
            <w:tcW w:w="921" w:type="dxa"/>
            <w:noWrap/>
            <w:vAlign w:val="center"/>
          </w:tcPr>
          <w:p w14:paraId="65E1A92C">
            <w:pPr>
              <w:widowControl/>
              <w:jc w:val="center"/>
              <w:textAlignment w:val="center"/>
              <w:rPr>
                <w:rFonts w:ascii="仿宋" w:hAnsi="仿宋" w:eastAsia="仿宋" w:cs="仿宋"/>
                <w:sz w:val="20"/>
                <w:szCs w:val="20"/>
              </w:rPr>
            </w:pPr>
          </w:p>
        </w:tc>
        <w:tc>
          <w:tcPr>
            <w:tcW w:w="921" w:type="dxa"/>
            <w:noWrap/>
            <w:vAlign w:val="center"/>
          </w:tcPr>
          <w:p w14:paraId="6BC376C5">
            <w:pPr>
              <w:jc w:val="center"/>
              <w:rPr>
                <w:rFonts w:ascii="仿宋" w:hAnsi="仿宋" w:eastAsia="仿宋" w:cs="仿宋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center"/>
          </w:tcPr>
          <w:p w14:paraId="48BF39AE">
            <w:pPr>
              <w:jc w:val="center"/>
              <w:rPr>
                <w:rFonts w:ascii="仿宋" w:hAnsi="仿宋" w:eastAsia="仿宋" w:cs="仿宋"/>
                <w:sz w:val="20"/>
                <w:szCs w:val="20"/>
              </w:rPr>
            </w:pPr>
          </w:p>
        </w:tc>
      </w:tr>
      <w:tr w14:paraId="67FCA9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14031" w:type="dxa"/>
            <w:gridSpan w:val="8"/>
            <w:noWrap/>
            <w:vAlign w:val="center"/>
          </w:tcPr>
          <w:p w14:paraId="146903F6">
            <w:pPr>
              <w:jc w:val="center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Cs w:val="21"/>
              </w:rPr>
              <w:t>合计</w:t>
            </w:r>
            <w:r>
              <w:rPr>
                <w:rFonts w:hint="default" w:ascii="仿宋" w:hAnsi="仿宋" w:eastAsia="仿宋" w:cs="仿宋"/>
                <w:b/>
                <w:bCs/>
                <w:color w:val="000000"/>
                <w:kern w:val="0"/>
                <w:szCs w:val="21"/>
                <w:lang w:val="en"/>
              </w:rPr>
              <w:t>总价</w:t>
            </w:r>
            <w:r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Cs w:val="21"/>
              </w:rPr>
              <w:t>金额：</w:t>
            </w:r>
            <w:r>
              <w:rPr>
                <w:rFonts w:hint="eastAsia" w:ascii="仿宋" w:hAnsi="仿宋" w:eastAsia="仿宋" w:cs="仿宋"/>
                <w:b/>
                <w:bCs/>
                <w:szCs w:val="21"/>
              </w:rPr>
              <w:t>小写</w:t>
            </w:r>
            <w:r>
              <w:rPr>
                <w:rFonts w:hint="default" w:ascii="仿宋" w:hAnsi="仿宋" w:eastAsia="仿宋" w:cs="仿宋"/>
                <w:b/>
                <w:bCs/>
                <w:szCs w:val="21"/>
                <w:lang w:val="en"/>
              </w:rPr>
              <w:t xml:space="preserve">     </w:t>
            </w:r>
            <w:r>
              <w:rPr>
                <w:rFonts w:hint="eastAsia" w:ascii="仿宋" w:hAnsi="仿宋" w:eastAsia="仿宋" w:cs="仿宋"/>
                <w:b/>
                <w:bCs/>
                <w:szCs w:val="21"/>
              </w:rPr>
              <w:t>（大写</w:t>
            </w:r>
            <w:r>
              <w:rPr>
                <w:rFonts w:ascii="仿宋" w:hAnsi="仿宋" w:eastAsia="仿宋" w:cs="仿宋"/>
                <w:b/>
                <w:bCs/>
                <w:szCs w:val="21"/>
              </w:rPr>
              <w:t>:</w:t>
            </w:r>
            <w:r>
              <w:rPr>
                <w:rFonts w:hint="default" w:ascii="仿宋" w:hAnsi="仿宋" w:eastAsia="仿宋" w:cs="仿宋"/>
                <w:b/>
                <w:bCs/>
                <w:szCs w:val="21"/>
                <w:lang w:val="en"/>
              </w:rPr>
              <w:t xml:space="preserve">               </w:t>
            </w:r>
            <w:r>
              <w:rPr>
                <w:rFonts w:hint="eastAsia" w:ascii="仿宋" w:hAnsi="仿宋" w:eastAsia="仿宋" w:cs="仿宋"/>
                <w:b/>
                <w:bCs/>
                <w:szCs w:val="21"/>
              </w:rPr>
              <w:t>）</w:t>
            </w:r>
          </w:p>
        </w:tc>
      </w:tr>
    </w:tbl>
    <w:p w14:paraId="5D94801C">
      <w:pPr>
        <w:jc w:val="left"/>
        <w:rPr>
          <w:rFonts w:ascii="仿宋" w:hAnsi="仿宋" w:eastAsia="仿宋" w:cs="方正仿宋_GBK"/>
          <w:b/>
          <w:bCs/>
          <w:sz w:val="28"/>
          <w:szCs w:val="28"/>
        </w:rPr>
        <w:sectPr>
          <w:pgSz w:w="16838" w:h="11906" w:orient="landscape"/>
          <w:pgMar w:top="1803" w:right="1440" w:bottom="1803" w:left="1440" w:header="851" w:footer="992" w:gutter="0"/>
          <w:cols w:space="0" w:num="1"/>
          <w:docGrid w:type="lines" w:linePitch="319" w:charSpace="0"/>
        </w:sectPr>
      </w:pPr>
    </w:p>
    <w:p w14:paraId="6A3D1E70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16" w:usb3="00000000" w:csb0="0004000F" w:csb1="00000000"/>
  </w:font>
  <w:font w:name="方正仿宋_GBK">
    <w:altName w:val="Arial Unicode MS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A1ODQ2MTU4NjAyYzkxMjVhZjAzZjlhZWZlNTdkNmIifQ=="/>
  </w:docVars>
  <w:rsids>
    <w:rsidRoot w:val="00000000"/>
    <w:rsid w:val="3FFA7D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">
    <w:name w:val="font31"/>
    <w:basedOn w:val="4"/>
    <w:qFormat/>
    <w:uiPriority w:val="0"/>
    <w:rPr>
      <w:rFonts w:hint="eastAsia" w:ascii="仿宋_GB2312" w:eastAsia="仿宋_GB2312" w:cs="仿宋_GB2312"/>
      <w:color w:val="000000"/>
      <w:sz w:val="12"/>
      <w:szCs w:val="1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2024-11-25T10:58:20Z</dcterms:created>
  <dc:creator>Administrator</dc:creator>
  <cp:lastModifiedBy>蓝色经典</cp:lastModifiedBy>
  <dcterms:modified xsi:type="dcterms:W3CDTF">2024-11-25T10:58:30Z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21ACBF4334A5466F844C482D65497D90_12</vt:lpwstr>
  </property>
</Properties>
</file>